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江苏联合职业技术学院</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专业（课程）建设指导委员会</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工作章程（试行）</w:t>
      </w:r>
    </w:p>
    <w:p>
      <w:pPr>
        <w:jc w:val="center"/>
        <w:rPr>
          <w:rFonts w:ascii="楷体" w:hAnsi="楷体" w:eastAsia="楷体" w:cs="楷体"/>
          <w:sz w:val="32"/>
          <w:szCs w:val="32"/>
        </w:rPr>
      </w:pPr>
    </w:p>
    <w:p>
      <w:pPr>
        <w:pStyle w:val="2"/>
        <w:ind w:firstLine="0" w:firstLineChars="0"/>
        <w:jc w:val="center"/>
      </w:pPr>
      <w:r>
        <w:rPr>
          <w:rFonts w:hint="eastAsia"/>
        </w:rPr>
        <w:t>第一章  总  则</w:t>
      </w:r>
    </w:p>
    <w:p>
      <w:pPr>
        <w:ind w:firstLine="640" w:firstLineChars="200"/>
        <w:rPr>
          <w:rFonts w:ascii="仿宋" w:hAnsi="仿宋" w:eastAsia="仿宋" w:cs="仿宋"/>
          <w:sz w:val="32"/>
          <w:szCs w:val="32"/>
        </w:rPr>
      </w:pPr>
    </w:p>
    <w:p>
      <w:pPr>
        <w:ind w:firstLine="640" w:firstLineChars="200"/>
        <w:rPr>
          <w:rFonts w:ascii="仿宋" w:hAnsi="仿宋" w:eastAsia="仿宋" w:cs="仿宋"/>
          <w:sz w:val="32"/>
          <w:szCs w:val="32"/>
        </w:rPr>
      </w:pPr>
      <w:r>
        <w:rPr>
          <w:rFonts w:hint="eastAsia" w:ascii="仿宋" w:hAnsi="仿宋" w:eastAsia="仿宋" w:cs="仿宋"/>
          <w:sz w:val="32"/>
          <w:szCs w:val="32"/>
        </w:rPr>
        <w:t>第一条  为强化学院专业（课程）建设的联合共享、协同创新机制，明确学院专业（课程）建设指导委员会（以下简称专指委）的职能定位，促进专指委规范工作程序、提高工作质量和效率，特制定本章程。</w:t>
      </w:r>
    </w:p>
    <w:p>
      <w:pPr>
        <w:ind w:firstLine="640" w:firstLineChars="200"/>
        <w:rPr>
          <w:rFonts w:ascii="仿宋" w:hAnsi="仿宋" w:eastAsia="仿宋" w:cs="仿宋"/>
          <w:sz w:val="32"/>
          <w:szCs w:val="32"/>
        </w:rPr>
      </w:pPr>
      <w:r>
        <w:rPr>
          <w:rFonts w:hint="eastAsia" w:ascii="仿宋" w:hAnsi="仿宋" w:eastAsia="仿宋" w:cs="仿宋"/>
          <w:sz w:val="32"/>
          <w:szCs w:val="32"/>
        </w:rPr>
        <w:t>第二条  专指委是学院按照专业（课程）类别分别组建，受学院委托对学院五年制高职专业（课程）的建设规划、改革创新、质量提升等工作进行统筹、指导、协作、咨询、服务的专门组织，是落实学院五年制高职教育高质量发展中专业（课程）建设具体目标任务的工作机构。</w:t>
      </w:r>
    </w:p>
    <w:p>
      <w:pPr>
        <w:ind w:firstLine="640" w:firstLineChars="200"/>
        <w:rPr>
          <w:rFonts w:ascii="仿宋" w:hAnsi="仿宋" w:eastAsia="仿宋" w:cs="仿宋"/>
          <w:sz w:val="32"/>
          <w:szCs w:val="32"/>
        </w:rPr>
      </w:pPr>
      <w:r>
        <w:rPr>
          <w:rFonts w:hint="eastAsia" w:ascii="仿宋" w:hAnsi="仿宋" w:eastAsia="仿宋" w:cs="仿宋"/>
          <w:sz w:val="32"/>
          <w:szCs w:val="32"/>
        </w:rPr>
        <w:t>第三条  专指委的工作目标是聚焦立德树人根本任务，凝聚学院各专业（课程）力量，推动学院五年制高职专业（课程）建设高质量发展和特色发展，不断提高人才培养质量。</w:t>
      </w:r>
    </w:p>
    <w:p>
      <w:pPr>
        <w:ind w:firstLine="640" w:firstLineChars="200"/>
        <w:rPr>
          <w:rFonts w:ascii="仿宋" w:hAnsi="仿宋" w:eastAsia="仿宋" w:cs="仿宋"/>
          <w:sz w:val="32"/>
          <w:szCs w:val="32"/>
        </w:rPr>
      </w:pPr>
    </w:p>
    <w:p>
      <w:pPr>
        <w:pStyle w:val="2"/>
        <w:ind w:firstLine="0" w:firstLineChars="0"/>
        <w:jc w:val="center"/>
      </w:pPr>
      <w:r>
        <w:rPr>
          <w:rFonts w:hint="eastAsia"/>
        </w:rPr>
        <w:t>第二章  组  织</w:t>
      </w:r>
    </w:p>
    <w:p>
      <w:pPr>
        <w:ind w:firstLine="640" w:firstLineChars="200"/>
        <w:rPr>
          <w:rFonts w:ascii="仿宋" w:hAnsi="仿宋" w:eastAsia="仿宋" w:cs="仿宋"/>
          <w:sz w:val="32"/>
          <w:szCs w:val="32"/>
        </w:rPr>
      </w:pPr>
    </w:p>
    <w:p>
      <w:pPr>
        <w:ind w:firstLine="640" w:firstLineChars="200"/>
        <w:rPr>
          <w:rFonts w:ascii="仿宋" w:hAnsi="仿宋" w:eastAsia="仿宋" w:cs="仿宋"/>
          <w:sz w:val="32"/>
          <w:szCs w:val="32"/>
        </w:rPr>
      </w:pPr>
      <w:r>
        <w:rPr>
          <w:rFonts w:hint="eastAsia" w:ascii="仿宋" w:hAnsi="仿宋" w:eastAsia="仿宋" w:cs="仿宋"/>
          <w:sz w:val="32"/>
          <w:szCs w:val="32"/>
        </w:rPr>
        <w:t>第四条  学院根据专业（课程）建设需要，以专业（课程）分类为主要依据，在相近专业（课程）领域设置专业（课程）建设指导委员会。专指委由学校行业企业人员共同组成。专指委可下设专业协作组。</w:t>
      </w:r>
    </w:p>
    <w:p>
      <w:pPr>
        <w:ind w:firstLine="640" w:firstLineChars="200"/>
        <w:rPr>
          <w:rFonts w:ascii="仿宋" w:hAnsi="仿宋" w:eastAsia="仿宋" w:cs="仿宋"/>
          <w:sz w:val="32"/>
          <w:szCs w:val="32"/>
        </w:rPr>
      </w:pPr>
      <w:r>
        <w:rPr>
          <w:rFonts w:hint="eastAsia" w:ascii="仿宋" w:hAnsi="仿宋" w:eastAsia="仿宋" w:cs="仿宋"/>
          <w:sz w:val="32"/>
          <w:szCs w:val="32"/>
        </w:rPr>
        <w:t xml:space="preserve">第五条 </w:t>
      </w:r>
      <w:r>
        <w:rPr>
          <w:rFonts w:ascii="仿宋" w:hAnsi="仿宋" w:eastAsia="仿宋" w:cs="仿宋"/>
          <w:sz w:val="32"/>
          <w:szCs w:val="32"/>
        </w:rPr>
        <w:t xml:space="preserve"> </w:t>
      </w:r>
      <w:r>
        <w:rPr>
          <w:rFonts w:hint="eastAsia" w:ascii="仿宋" w:hAnsi="仿宋" w:eastAsia="仿宋" w:cs="仿宋"/>
          <w:sz w:val="32"/>
          <w:szCs w:val="32"/>
        </w:rPr>
        <w:t>学院公布专业（课程）建设指导委员会设置名单，面向联院系统公开遴选牵头单位，作为主任委员单位。牵头单位应在该专业（课程）领域具有较强的优势，积极主动承担主任委员单位的相应职责。</w:t>
      </w:r>
    </w:p>
    <w:p>
      <w:pPr>
        <w:ind w:firstLine="640" w:firstLineChars="200"/>
        <w:rPr>
          <w:rFonts w:ascii="仿宋" w:hAnsi="仿宋" w:eastAsia="仿宋" w:cs="仿宋"/>
          <w:sz w:val="32"/>
          <w:szCs w:val="32"/>
        </w:rPr>
      </w:pPr>
      <w:r>
        <w:rPr>
          <w:rFonts w:hint="eastAsia" w:ascii="仿宋" w:hAnsi="仿宋" w:eastAsia="仿宋" w:cs="仿宋"/>
          <w:sz w:val="32"/>
          <w:szCs w:val="32"/>
        </w:rPr>
        <w:t>第六条  联院系统开设相关专业（课程）的办学单位，原则上均应加入相应的专指委。</w:t>
      </w:r>
    </w:p>
    <w:p>
      <w:pPr>
        <w:ind w:firstLine="640" w:firstLineChars="200"/>
        <w:rPr>
          <w:rFonts w:ascii="仿宋" w:hAnsi="仿宋" w:eastAsia="仿宋" w:cs="仿宋"/>
          <w:sz w:val="32"/>
          <w:szCs w:val="32"/>
        </w:rPr>
      </w:pPr>
      <w:r>
        <w:rPr>
          <w:rFonts w:hint="eastAsia" w:ascii="仿宋" w:hAnsi="仿宋" w:eastAsia="仿宋" w:cs="仿宋"/>
          <w:sz w:val="32"/>
          <w:szCs w:val="32"/>
        </w:rPr>
        <w:t>第七条  各专指委的规范名称为：“江苏联合职业技术学院XX类专业建设指导委员会”，下设专业协作组的规范名称为：“江苏联合职业技术学院XX类专业建设指导委员会XX专业协作组”。</w:t>
      </w:r>
    </w:p>
    <w:p>
      <w:pPr>
        <w:ind w:firstLine="640" w:firstLineChars="200"/>
        <w:rPr>
          <w:rFonts w:ascii="仿宋" w:hAnsi="仿宋" w:eastAsia="仿宋" w:cs="仿宋"/>
          <w:sz w:val="32"/>
          <w:szCs w:val="32"/>
        </w:rPr>
      </w:pPr>
      <w:r>
        <w:rPr>
          <w:rFonts w:hint="eastAsia" w:ascii="仿宋" w:hAnsi="仿宋" w:eastAsia="仿宋" w:cs="仿宋"/>
          <w:sz w:val="32"/>
          <w:szCs w:val="32"/>
        </w:rPr>
        <w:t>课程建设指导委员会的规范名称为：“江苏联合职业技术学院XX课程建设指导委员会”。</w:t>
      </w:r>
    </w:p>
    <w:p>
      <w:pPr>
        <w:ind w:firstLine="640" w:firstLineChars="200"/>
        <w:rPr>
          <w:rFonts w:ascii="仿宋" w:hAnsi="仿宋" w:eastAsia="仿宋" w:cs="仿宋"/>
          <w:sz w:val="32"/>
          <w:szCs w:val="32"/>
        </w:rPr>
      </w:pPr>
      <w:r>
        <w:rPr>
          <w:rFonts w:hint="eastAsia" w:ascii="仿宋" w:hAnsi="仿宋" w:eastAsia="仿宋" w:cs="仿宋"/>
          <w:sz w:val="32"/>
          <w:szCs w:val="32"/>
        </w:rPr>
        <w:t>第八条  主任委员单位一般为学院所属分院，副主任委员单位、委员单位一般为学院所属分院、办学点，或为知名行业协会、本专业领域著名企业。每届任期4年，由学院聘任，可连聘连任。特殊情况下，由学院临时调整。</w:t>
      </w:r>
    </w:p>
    <w:p>
      <w:pPr>
        <w:ind w:firstLine="640" w:firstLineChars="200"/>
        <w:rPr>
          <w:rFonts w:ascii="仿宋" w:hAnsi="仿宋" w:eastAsia="仿宋" w:cs="仿宋"/>
          <w:sz w:val="32"/>
          <w:szCs w:val="32"/>
        </w:rPr>
      </w:pPr>
      <w:r>
        <w:rPr>
          <w:rFonts w:hint="eastAsia" w:ascii="仿宋" w:hAnsi="仿宋" w:eastAsia="仿宋" w:cs="仿宋"/>
          <w:sz w:val="32"/>
          <w:szCs w:val="32"/>
        </w:rPr>
        <w:t>第九条  主任委员单位应在本校二级部门序列中单独设置专指委秘书处。配备专职秘书长1名，专职秘书1名以上。</w:t>
      </w:r>
    </w:p>
    <w:p>
      <w:pPr>
        <w:ind w:firstLine="640" w:firstLineChars="200"/>
        <w:rPr>
          <w:rFonts w:ascii="仿宋" w:hAnsi="仿宋" w:eastAsia="仿宋" w:cs="仿宋"/>
          <w:sz w:val="32"/>
          <w:szCs w:val="32"/>
        </w:rPr>
      </w:pPr>
      <w:r>
        <w:rPr>
          <w:rFonts w:hint="eastAsia" w:ascii="仿宋" w:hAnsi="仿宋" w:eastAsia="仿宋" w:cs="仿宋"/>
          <w:sz w:val="32"/>
          <w:szCs w:val="32"/>
        </w:rPr>
        <w:t>主任委员单位应对秘书处日常工作给予支持和保障，并将秘书处工作作为独立的工作量进行考核。</w:t>
      </w:r>
    </w:p>
    <w:p>
      <w:pPr>
        <w:ind w:firstLine="640" w:firstLineChars="200"/>
        <w:rPr>
          <w:rFonts w:ascii="仿宋" w:hAnsi="仿宋" w:eastAsia="仿宋" w:cs="仿宋"/>
          <w:sz w:val="32"/>
          <w:szCs w:val="32"/>
        </w:rPr>
      </w:pPr>
      <w:r>
        <w:rPr>
          <w:rFonts w:hint="eastAsia" w:ascii="仿宋" w:hAnsi="仿宋" w:eastAsia="仿宋" w:cs="仿宋"/>
          <w:sz w:val="32"/>
          <w:szCs w:val="32"/>
        </w:rPr>
        <w:t>第十条  专指委设主任委员1名、副主任委员若干名、顾问若干名、秘书长1名、委员若干名。</w:t>
      </w:r>
    </w:p>
    <w:p>
      <w:pPr>
        <w:ind w:firstLine="640" w:firstLineChars="200"/>
        <w:rPr>
          <w:rFonts w:ascii="仿宋" w:hAnsi="仿宋" w:eastAsia="仿宋" w:cs="仿宋"/>
          <w:sz w:val="32"/>
          <w:szCs w:val="32"/>
        </w:rPr>
      </w:pPr>
      <w:r>
        <w:rPr>
          <w:rFonts w:hint="eastAsia" w:ascii="仿宋" w:hAnsi="仿宋" w:eastAsia="仿宋" w:cs="仿宋"/>
          <w:sz w:val="32"/>
          <w:szCs w:val="32"/>
        </w:rPr>
        <w:t>主任委员由主任委员单位的主要负责人担任。副主任委员人选在各副主任委员单位负责人中推荐产生。秘书长人选在主任委员单位校级负责人、中层干部或专业（课程）负责人中推荐产生；推荐人选一般应有学校专业系部主任的工作经历。委员人选在委员单位中推荐产生。主任委员、副主任委员可在行业企业、高职院校中聘请本专业领域知名专家担任顾问。</w:t>
      </w:r>
    </w:p>
    <w:p>
      <w:pPr>
        <w:ind w:firstLine="640" w:firstLineChars="200"/>
        <w:rPr>
          <w:rFonts w:ascii="仿宋" w:hAnsi="仿宋" w:eastAsia="仿宋" w:cs="仿宋"/>
          <w:sz w:val="32"/>
          <w:szCs w:val="32"/>
        </w:rPr>
      </w:pPr>
      <w:r>
        <w:rPr>
          <w:rFonts w:hint="eastAsia" w:ascii="仿宋" w:hAnsi="仿宋" w:eastAsia="仿宋" w:cs="仿宋"/>
          <w:sz w:val="32"/>
          <w:szCs w:val="32"/>
        </w:rPr>
        <w:t>秘书长在主任委员会领导下，处理专指委日常工作。秘书长可在成员单位内提名2名左右副秘书长，协助开展工作。</w:t>
      </w:r>
    </w:p>
    <w:p>
      <w:pPr>
        <w:ind w:firstLine="640" w:firstLineChars="200"/>
        <w:rPr>
          <w:rFonts w:ascii="仿宋" w:hAnsi="仿宋" w:eastAsia="仿宋" w:cs="仿宋"/>
          <w:sz w:val="32"/>
          <w:szCs w:val="32"/>
        </w:rPr>
      </w:pPr>
      <w:r>
        <w:rPr>
          <w:rFonts w:hint="eastAsia" w:ascii="仿宋" w:hAnsi="仿宋" w:eastAsia="仿宋" w:cs="仿宋"/>
          <w:sz w:val="32"/>
          <w:szCs w:val="32"/>
        </w:rPr>
        <w:t>第十一条  专指委委员应为本单位负责本专业（课程）建设工作的系（部）主任、专业（课程）负责人、企业（部门）负责人，且政治觉悟高，具有较强的事业心和责任心，热爱职业教育事业，工作认真负责，作风正派，身体健康，具备较高的专业素质和理论水平，在五年制高职教育相关专业领域有深厚的理论基础和丰富的实践经验。专指委委员中的专业技术人员原则上应具有副高以上专业技术职务，特别优秀的可放宽职称要求。</w:t>
      </w:r>
    </w:p>
    <w:p>
      <w:pPr>
        <w:ind w:firstLine="640" w:firstLineChars="200"/>
        <w:rPr>
          <w:rFonts w:ascii="仿宋" w:hAnsi="仿宋" w:eastAsia="仿宋" w:cs="仿宋"/>
          <w:sz w:val="32"/>
          <w:szCs w:val="32"/>
        </w:rPr>
      </w:pPr>
      <w:r>
        <w:rPr>
          <w:rFonts w:hint="eastAsia" w:ascii="仿宋" w:hAnsi="仿宋" w:eastAsia="仿宋" w:cs="仿宋"/>
          <w:sz w:val="32"/>
          <w:szCs w:val="32"/>
        </w:rPr>
        <w:t>第十二条  专指委可根据专业建设要求，下设若干协作组。协作组的组长、副组长、成员由专指委研究确定，并报学院备案批准。协作组成员的任期与专指委委员相同。</w:t>
      </w:r>
    </w:p>
    <w:p>
      <w:pPr>
        <w:ind w:firstLine="640" w:firstLineChars="200"/>
        <w:rPr>
          <w:rFonts w:ascii="仿宋" w:hAnsi="仿宋" w:eastAsia="仿宋" w:cs="仿宋"/>
          <w:sz w:val="32"/>
          <w:szCs w:val="32"/>
        </w:rPr>
      </w:pPr>
      <w:r>
        <w:rPr>
          <w:rFonts w:hint="eastAsia" w:ascii="仿宋" w:hAnsi="仿宋" w:eastAsia="仿宋" w:cs="仿宋"/>
          <w:sz w:val="32"/>
          <w:szCs w:val="32"/>
        </w:rPr>
        <w:t>根据岗位职务变动或工作需要，协作组成员可适时进行调整和增补。</w:t>
      </w:r>
    </w:p>
    <w:p>
      <w:pPr>
        <w:ind w:firstLine="640" w:firstLineChars="200"/>
        <w:rPr>
          <w:rFonts w:ascii="仿宋" w:hAnsi="仿宋" w:eastAsia="仿宋" w:cs="仿宋"/>
          <w:sz w:val="32"/>
          <w:szCs w:val="32"/>
        </w:rPr>
      </w:pPr>
      <w:r>
        <w:rPr>
          <w:rFonts w:hint="eastAsia" w:ascii="仿宋" w:hAnsi="仿宋" w:eastAsia="仿宋" w:cs="仿宋"/>
          <w:sz w:val="32"/>
          <w:szCs w:val="32"/>
        </w:rPr>
        <w:t>第十三条  各专指委在学院领导下，认真执行学院各项管理制度，依据专业（课程）建设需要积极开展工作。学院教学管理处负责联系各专指委的日常工作，学院其他各处室根据工作职能联系各专指委相应具体工作。</w:t>
      </w:r>
    </w:p>
    <w:p>
      <w:pPr>
        <w:ind w:firstLine="640" w:firstLineChars="200"/>
        <w:rPr>
          <w:rFonts w:ascii="仿宋" w:hAnsi="仿宋" w:eastAsia="仿宋" w:cs="仿宋"/>
          <w:sz w:val="32"/>
          <w:szCs w:val="32"/>
        </w:rPr>
      </w:pPr>
    </w:p>
    <w:p>
      <w:pPr>
        <w:pStyle w:val="2"/>
        <w:ind w:firstLine="0" w:firstLineChars="0"/>
        <w:jc w:val="center"/>
      </w:pPr>
      <w:r>
        <w:rPr>
          <w:rFonts w:hint="eastAsia"/>
        </w:rPr>
        <w:t>第三章  职责和任务</w:t>
      </w:r>
    </w:p>
    <w:p>
      <w:pPr>
        <w:ind w:firstLine="640" w:firstLineChars="200"/>
        <w:rPr>
          <w:rFonts w:ascii="仿宋" w:hAnsi="仿宋" w:eastAsia="仿宋" w:cs="仿宋"/>
          <w:sz w:val="32"/>
          <w:szCs w:val="32"/>
        </w:rPr>
      </w:pPr>
    </w:p>
    <w:p>
      <w:pPr>
        <w:ind w:firstLine="640" w:firstLineChars="200"/>
        <w:rPr>
          <w:rFonts w:ascii="仿宋" w:hAnsi="仿宋" w:eastAsia="仿宋" w:cs="仿宋"/>
          <w:sz w:val="32"/>
          <w:szCs w:val="32"/>
        </w:rPr>
      </w:pPr>
      <w:r>
        <w:rPr>
          <w:rFonts w:hint="eastAsia" w:ascii="仿宋" w:hAnsi="仿宋" w:eastAsia="仿宋" w:cs="仿宋"/>
          <w:sz w:val="32"/>
          <w:szCs w:val="32"/>
        </w:rPr>
        <w:t>第十四条  专指委的工作宗旨是全面贯彻党的教育方针，落实立德树人根本任务，发挥联合共享、协同创新优势，促进学生德智体美劳全面发展和五年制高职教育高质量发展，更好服务全面建设社会主义现代化国家。受学院委托开展以下工作：</w:t>
      </w:r>
    </w:p>
    <w:p>
      <w:pPr>
        <w:ind w:firstLine="640" w:firstLineChars="200"/>
        <w:rPr>
          <w:rFonts w:ascii="仿宋" w:hAnsi="仿宋" w:eastAsia="仿宋" w:cs="仿宋"/>
          <w:sz w:val="32"/>
          <w:szCs w:val="32"/>
        </w:rPr>
      </w:pPr>
      <w:r>
        <w:rPr>
          <w:rFonts w:hint="eastAsia" w:ascii="仿宋" w:hAnsi="仿宋" w:eastAsia="仿宋" w:cs="仿宋"/>
          <w:sz w:val="32"/>
          <w:szCs w:val="32"/>
        </w:rPr>
        <w:t>（一）专业（课程）建设工作。在深入调研基础上，根据产业政策导向、行业发展趋势、学院发展规划以及各成员单位发展现状，协助学院制定专业（课程）建设与发展规划，负责新设专业论证，指导各成员学校开展专业（课程）建设。定期组织专业（课程）建设视导，对建设成效明显的单位，提请学院进行表彰奖励；对建设进展落后的单位，提请学院进行批评惩戒。</w:t>
      </w:r>
    </w:p>
    <w:p>
      <w:pPr>
        <w:ind w:firstLine="640" w:firstLineChars="200"/>
        <w:rPr>
          <w:rFonts w:ascii="仿宋" w:hAnsi="仿宋" w:eastAsia="仿宋" w:cs="仿宋"/>
          <w:sz w:val="32"/>
          <w:szCs w:val="32"/>
        </w:rPr>
      </w:pPr>
      <w:r>
        <w:rPr>
          <w:rFonts w:hint="eastAsia" w:ascii="仿宋" w:hAnsi="仿宋" w:eastAsia="仿宋" w:cs="仿宋"/>
          <w:sz w:val="32"/>
          <w:szCs w:val="32"/>
        </w:rPr>
        <w:t>（二）教学标准建设。组织制订指导性专业人才培养方案、课程标准、实训教学条件建设标准、“双师型”教师建设标准和教学质量监测标准等教学文件。对上述教学文件实施情况进行调研、检查、测评并进行动态修订。</w:t>
      </w:r>
    </w:p>
    <w:p>
      <w:pPr>
        <w:ind w:firstLine="640" w:firstLineChars="200"/>
        <w:rPr>
          <w:rFonts w:ascii="仿宋" w:hAnsi="仿宋" w:eastAsia="仿宋" w:cs="仿宋"/>
          <w:sz w:val="32"/>
          <w:szCs w:val="32"/>
        </w:rPr>
      </w:pPr>
      <w:r>
        <w:rPr>
          <w:rFonts w:hint="eastAsia" w:ascii="仿宋" w:hAnsi="仿宋" w:eastAsia="仿宋" w:cs="仿宋"/>
          <w:sz w:val="32"/>
          <w:szCs w:val="32"/>
        </w:rPr>
        <w:t>（三）教育教学改革研究。组织成员学校开展人才培养模式、课程教学模式、教学方法和评价方式改革的研究，组织部分学校进行试点实验。推动课程思政工作。研究五年制高职人才培养特色，提出专业（课程）建设、教育教学改革意见建议，形成典型经验和案例模式，并组织推广。</w:t>
      </w:r>
    </w:p>
    <w:p>
      <w:pPr>
        <w:ind w:firstLine="640" w:firstLineChars="200"/>
        <w:rPr>
          <w:rFonts w:ascii="仿宋" w:hAnsi="仿宋" w:eastAsia="仿宋" w:cs="仿宋"/>
          <w:sz w:val="32"/>
          <w:szCs w:val="32"/>
        </w:rPr>
      </w:pPr>
      <w:r>
        <w:rPr>
          <w:rFonts w:hint="eastAsia" w:ascii="仿宋" w:hAnsi="仿宋" w:eastAsia="仿宋" w:cs="仿宋"/>
          <w:sz w:val="32"/>
          <w:szCs w:val="32"/>
        </w:rPr>
        <w:t>（四）专业（课程）课程教学资源建设。统筹布局推动在线课程、微课、优秀教学案例、虚拟实训平台等教学资源建设，遴选优秀教学资源，推动资源共享。</w:t>
      </w:r>
    </w:p>
    <w:p>
      <w:pPr>
        <w:ind w:firstLine="640" w:firstLineChars="200"/>
        <w:rPr>
          <w:rFonts w:ascii="仿宋" w:hAnsi="仿宋" w:eastAsia="仿宋" w:cs="仿宋"/>
          <w:sz w:val="32"/>
          <w:szCs w:val="32"/>
        </w:rPr>
      </w:pPr>
      <w:r>
        <w:rPr>
          <w:rFonts w:hint="eastAsia" w:ascii="仿宋" w:hAnsi="仿宋" w:eastAsia="仿宋" w:cs="仿宋"/>
          <w:sz w:val="32"/>
          <w:szCs w:val="32"/>
        </w:rPr>
        <w:t>（五）深化校企合作。组织本专业领域学校与省内外知名企业进行深度合作，推动产教融合、校企合作，促进教育链、人才链、产业链、创新链有效衔接。协同推进现代学徒制和“1+X”证书制度，探索中国特色学徒制。组织学生职业生涯规划竞赛活动，遴选就业创业典型案例，搭建毕业生就业双选平台，促进学生优质就业。</w:t>
      </w:r>
    </w:p>
    <w:p>
      <w:pPr>
        <w:ind w:firstLine="640" w:firstLineChars="200"/>
        <w:rPr>
          <w:rFonts w:ascii="仿宋" w:hAnsi="仿宋" w:eastAsia="仿宋" w:cs="仿宋"/>
          <w:sz w:val="32"/>
          <w:szCs w:val="32"/>
        </w:rPr>
      </w:pPr>
      <w:r>
        <w:rPr>
          <w:rFonts w:hint="eastAsia" w:ascii="仿宋" w:hAnsi="仿宋" w:eastAsia="仿宋" w:cs="仿宋"/>
          <w:sz w:val="32"/>
          <w:szCs w:val="32"/>
        </w:rPr>
        <w:t>（六）组织专项教学竞赛和学生技能比赛。组织开展教学竞赛，搭建教师教学经验交流和教学风采展示平台，进一步推动教师专业发展和教学能力提升。结合国家、省相关专业技能大赛，研究制订学院本专业（课程）技能联赛方案，组织开展学生、教师专业能力竞赛，提高师生专业技能水平。</w:t>
      </w:r>
    </w:p>
    <w:p>
      <w:pPr>
        <w:ind w:firstLine="640" w:firstLineChars="200"/>
        <w:rPr>
          <w:rFonts w:ascii="仿宋" w:hAnsi="仿宋" w:eastAsia="仿宋" w:cs="仿宋"/>
          <w:sz w:val="32"/>
          <w:szCs w:val="32"/>
        </w:rPr>
      </w:pPr>
      <w:r>
        <w:rPr>
          <w:rFonts w:hint="eastAsia" w:ascii="仿宋" w:hAnsi="仿宋" w:eastAsia="仿宋" w:cs="仿宋"/>
          <w:sz w:val="32"/>
          <w:szCs w:val="32"/>
        </w:rPr>
        <w:t>（七）教师队伍建设相关工作。根据专业（课程）师资队伍建设的需要，以提升教师专业技能、提高教师教学改革的意识和能力为目标，有计划、有步骤地开展教师培训工作，参与学院高层次人才选拔与培养工作，不断促进教师教育教学理念更新、课程实施能力和专业技能提升。</w:t>
      </w:r>
    </w:p>
    <w:p>
      <w:pPr>
        <w:ind w:firstLine="640" w:firstLineChars="200"/>
        <w:rPr>
          <w:rFonts w:ascii="仿宋" w:hAnsi="仿宋" w:eastAsia="仿宋" w:cs="仿宋"/>
          <w:sz w:val="32"/>
          <w:szCs w:val="32"/>
        </w:rPr>
      </w:pPr>
      <w:r>
        <w:rPr>
          <w:rFonts w:hint="eastAsia" w:ascii="仿宋" w:hAnsi="仿宋" w:eastAsia="仿宋" w:cs="仿宋"/>
          <w:sz w:val="32"/>
          <w:szCs w:val="32"/>
        </w:rPr>
        <w:t>（八）组织实践创新成果交流。发挥成员学校的办学优势和专业品牌影响力，定期交流专业建设、产教融合、实训基地建设、校企合作、教学团队建设等方面的实践创新成果和经验，促进优质资源共建共享，共同提高专业办学质量和水平。</w:t>
      </w:r>
    </w:p>
    <w:p>
      <w:pPr>
        <w:ind w:firstLine="640" w:firstLineChars="200"/>
        <w:rPr>
          <w:rFonts w:ascii="仿宋" w:hAnsi="仿宋" w:eastAsia="仿宋" w:cs="仿宋"/>
          <w:sz w:val="32"/>
          <w:szCs w:val="32"/>
        </w:rPr>
      </w:pPr>
      <w:r>
        <w:rPr>
          <w:rFonts w:hint="eastAsia" w:ascii="仿宋" w:hAnsi="仿宋" w:eastAsia="仿宋" w:cs="仿宋"/>
          <w:sz w:val="32"/>
          <w:szCs w:val="32"/>
        </w:rPr>
        <w:t>（九）推动对外合作交流。根据学院工作部署，组织办学单位探索开展国际化办学交流与合作。</w:t>
      </w:r>
    </w:p>
    <w:p>
      <w:pPr>
        <w:ind w:firstLine="640" w:firstLineChars="200"/>
        <w:rPr>
          <w:rFonts w:ascii="仿宋" w:hAnsi="仿宋" w:eastAsia="仿宋" w:cs="仿宋"/>
          <w:sz w:val="32"/>
          <w:szCs w:val="32"/>
        </w:rPr>
      </w:pPr>
      <w:r>
        <w:rPr>
          <w:rFonts w:hint="eastAsia" w:ascii="仿宋" w:hAnsi="仿宋" w:eastAsia="仿宋" w:cs="仿宋"/>
          <w:sz w:val="32"/>
          <w:szCs w:val="32"/>
        </w:rPr>
        <w:t>（十）完成学院交办或委托的其他专项工作。</w:t>
      </w:r>
    </w:p>
    <w:p>
      <w:pPr>
        <w:ind w:firstLine="640" w:firstLineChars="200"/>
        <w:rPr>
          <w:rFonts w:ascii="仿宋" w:hAnsi="仿宋" w:eastAsia="仿宋" w:cs="仿宋"/>
          <w:sz w:val="32"/>
          <w:szCs w:val="32"/>
        </w:rPr>
      </w:pPr>
      <w:r>
        <w:rPr>
          <w:rFonts w:hint="eastAsia" w:ascii="仿宋" w:hAnsi="仿宋" w:eastAsia="仿宋" w:cs="仿宋"/>
          <w:sz w:val="32"/>
          <w:szCs w:val="32"/>
        </w:rPr>
        <w:t>第十五条  专指委主任委员单位和主任委员的职责：</w:t>
      </w:r>
    </w:p>
    <w:p>
      <w:pPr>
        <w:ind w:firstLine="640" w:firstLineChars="200"/>
        <w:rPr>
          <w:rFonts w:ascii="仿宋" w:hAnsi="仿宋" w:eastAsia="仿宋" w:cs="仿宋"/>
          <w:sz w:val="32"/>
          <w:szCs w:val="32"/>
        </w:rPr>
      </w:pPr>
      <w:r>
        <w:rPr>
          <w:rFonts w:hint="eastAsia" w:ascii="仿宋" w:hAnsi="仿宋" w:eastAsia="仿宋" w:cs="仿宋"/>
          <w:sz w:val="32"/>
          <w:szCs w:val="32"/>
        </w:rPr>
        <w:t>（一）全面负责专指委工作，切实加强专指委统筹管理，研究处理专指委重要事项。</w:t>
      </w:r>
    </w:p>
    <w:p>
      <w:pPr>
        <w:ind w:firstLine="640" w:firstLineChars="200"/>
        <w:rPr>
          <w:rFonts w:ascii="仿宋" w:hAnsi="仿宋" w:eastAsia="仿宋" w:cs="仿宋"/>
          <w:sz w:val="32"/>
          <w:szCs w:val="32"/>
        </w:rPr>
      </w:pPr>
      <w:r>
        <w:rPr>
          <w:rFonts w:hint="eastAsia" w:ascii="仿宋" w:hAnsi="仿宋" w:eastAsia="仿宋" w:cs="仿宋"/>
          <w:sz w:val="32"/>
          <w:szCs w:val="32"/>
        </w:rPr>
        <w:t>（二）科学谋划、统筹推进年度工作，召开专指委年度会议，确保各项工作有序推进并取得实效。</w:t>
      </w:r>
    </w:p>
    <w:p>
      <w:pPr>
        <w:ind w:firstLine="640" w:firstLineChars="200"/>
        <w:rPr>
          <w:rFonts w:ascii="仿宋" w:hAnsi="仿宋" w:eastAsia="仿宋" w:cs="仿宋"/>
          <w:sz w:val="32"/>
          <w:szCs w:val="32"/>
        </w:rPr>
      </w:pPr>
      <w:r>
        <w:rPr>
          <w:rFonts w:hint="eastAsia" w:ascii="仿宋" w:hAnsi="仿宋" w:eastAsia="仿宋" w:cs="仿宋"/>
          <w:sz w:val="32"/>
          <w:szCs w:val="32"/>
        </w:rPr>
        <w:t>（三）完成学院交办或委托的其它工作。</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第十六条  专指委副主任委员单位和副主任委员的职责</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（一）全力配合主任委员单位和主任委员开展专指委工作</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（二）根据分工做好专指委专项工作</w:t>
      </w:r>
      <w:r>
        <w:rPr>
          <w:rFonts w:hint="eastAsia" w:ascii="仿宋" w:hAnsi="仿宋" w:eastAsia="仿宋" w:cs="仿宋"/>
          <w:sz w:val="32"/>
          <w:szCs w:val="32"/>
          <w:lang w:eastAsia="zh-CN"/>
        </w:rPr>
        <w:t>。</w:t>
      </w:r>
    </w:p>
    <w:p>
      <w:pPr>
        <w:ind w:firstLine="640" w:firstLineChars="200"/>
        <w:rPr>
          <w:rFonts w:ascii="仿宋" w:hAnsi="仿宋" w:eastAsia="仿宋" w:cs="仿宋"/>
          <w:sz w:val="32"/>
          <w:szCs w:val="32"/>
        </w:rPr>
      </w:pPr>
      <w:r>
        <w:rPr>
          <w:rFonts w:hint="eastAsia" w:ascii="仿宋" w:hAnsi="仿宋" w:eastAsia="仿宋" w:cs="仿宋"/>
          <w:sz w:val="32"/>
          <w:szCs w:val="32"/>
        </w:rPr>
        <w:t>（三）向主任委员单位和主任委员提出工作意见和建议。</w:t>
      </w:r>
    </w:p>
    <w:p>
      <w:pPr>
        <w:ind w:firstLine="640" w:firstLineChars="200"/>
        <w:rPr>
          <w:rFonts w:ascii="仿宋" w:hAnsi="仿宋" w:eastAsia="仿宋" w:cs="仿宋"/>
          <w:sz w:val="32"/>
          <w:szCs w:val="32"/>
        </w:rPr>
      </w:pPr>
      <w:r>
        <w:rPr>
          <w:rFonts w:hint="eastAsia" w:ascii="仿宋" w:hAnsi="仿宋" w:eastAsia="仿宋" w:cs="仿宋"/>
          <w:sz w:val="32"/>
          <w:szCs w:val="32"/>
        </w:rPr>
        <w:t>第十七条  专指委秘书处和秘书长的职责：</w:t>
      </w:r>
    </w:p>
    <w:p>
      <w:pPr>
        <w:ind w:firstLine="640" w:firstLineChars="200"/>
        <w:rPr>
          <w:rFonts w:ascii="仿宋" w:hAnsi="仿宋" w:eastAsia="仿宋" w:cs="仿宋"/>
          <w:sz w:val="32"/>
          <w:szCs w:val="32"/>
        </w:rPr>
      </w:pPr>
      <w:r>
        <w:rPr>
          <w:rFonts w:hint="eastAsia" w:ascii="仿宋" w:hAnsi="仿宋" w:eastAsia="仿宋" w:cs="仿宋"/>
          <w:sz w:val="32"/>
          <w:szCs w:val="32"/>
        </w:rPr>
        <w:t>（一）履行专指委日常职责，完成学院、主任委员、副主任委员交办的日常工作。</w:t>
      </w:r>
    </w:p>
    <w:p>
      <w:pPr>
        <w:ind w:firstLine="640" w:firstLineChars="200"/>
        <w:rPr>
          <w:rFonts w:ascii="仿宋" w:hAnsi="仿宋" w:eastAsia="仿宋" w:cs="仿宋"/>
          <w:sz w:val="32"/>
          <w:szCs w:val="32"/>
        </w:rPr>
      </w:pPr>
      <w:r>
        <w:rPr>
          <w:rFonts w:hint="eastAsia" w:ascii="仿宋" w:hAnsi="仿宋" w:eastAsia="仿宋" w:cs="仿宋"/>
          <w:sz w:val="32"/>
          <w:szCs w:val="32"/>
        </w:rPr>
        <w:t>（二）具体组织制订年度工作计划。</w:t>
      </w:r>
    </w:p>
    <w:p>
      <w:pPr>
        <w:ind w:firstLine="640" w:firstLineChars="200"/>
        <w:rPr>
          <w:rFonts w:ascii="仿宋" w:hAnsi="仿宋" w:eastAsia="仿宋" w:cs="仿宋"/>
          <w:sz w:val="32"/>
          <w:szCs w:val="32"/>
        </w:rPr>
      </w:pPr>
      <w:r>
        <w:rPr>
          <w:rFonts w:hint="eastAsia" w:ascii="仿宋" w:hAnsi="仿宋" w:eastAsia="仿宋" w:cs="仿宋"/>
          <w:sz w:val="32"/>
          <w:szCs w:val="32"/>
        </w:rPr>
        <w:t>（三）组织、指导专业协作组有效开展工作，做好年度工作总结和考核。</w:t>
      </w:r>
    </w:p>
    <w:p>
      <w:pPr>
        <w:ind w:firstLine="640" w:firstLineChars="200"/>
        <w:rPr>
          <w:rFonts w:ascii="仿宋" w:hAnsi="仿宋" w:eastAsia="仿宋" w:cs="仿宋"/>
          <w:sz w:val="32"/>
          <w:szCs w:val="32"/>
        </w:rPr>
      </w:pPr>
      <w:r>
        <w:rPr>
          <w:rFonts w:hint="eastAsia" w:ascii="仿宋" w:hAnsi="仿宋" w:eastAsia="仿宋" w:cs="仿宋"/>
          <w:sz w:val="32"/>
          <w:szCs w:val="32"/>
        </w:rPr>
        <w:t>（四）负责专指委的有关文档起草、管理和宣传工作。</w:t>
      </w:r>
    </w:p>
    <w:p>
      <w:pPr>
        <w:ind w:firstLine="640" w:firstLineChars="200"/>
        <w:rPr>
          <w:rFonts w:ascii="仿宋" w:hAnsi="仿宋" w:eastAsia="仿宋" w:cs="仿宋"/>
          <w:sz w:val="32"/>
          <w:szCs w:val="32"/>
        </w:rPr>
      </w:pPr>
      <w:r>
        <w:rPr>
          <w:rFonts w:hint="eastAsia" w:ascii="仿宋" w:hAnsi="仿宋" w:eastAsia="仿宋" w:cs="仿宋"/>
          <w:sz w:val="32"/>
          <w:szCs w:val="32"/>
        </w:rPr>
        <w:t>（五）负责与各委员单位的联络工作。</w:t>
      </w:r>
    </w:p>
    <w:p>
      <w:pPr>
        <w:ind w:firstLine="640" w:firstLineChars="200"/>
        <w:rPr>
          <w:rFonts w:ascii="仿宋" w:hAnsi="仿宋" w:eastAsia="仿宋" w:cs="仿宋"/>
          <w:sz w:val="32"/>
          <w:szCs w:val="32"/>
        </w:rPr>
      </w:pPr>
      <w:r>
        <w:rPr>
          <w:rFonts w:hint="eastAsia" w:ascii="仿宋" w:hAnsi="仿宋" w:eastAsia="仿宋" w:cs="仿宋"/>
          <w:sz w:val="32"/>
          <w:szCs w:val="32"/>
        </w:rPr>
        <w:t>第十八条  专指委委员单位和委员的职责：</w:t>
      </w:r>
    </w:p>
    <w:p>
      <w:pPr>
        <w:ind w:firstLine="640" w:firstLineChars="200"/>
        <w:rPr>
          <w:rFonts w:ascii="仿宋" w:hAnsi="仿宋" w:eastAsia="仿宋" w:cs="仿宋"/>
          <w:sz w:val="32"/>
          <w:szCs w:val="32"/>
        </w:rPr>
      </w:pPr>
      <w:r>
        <w:rPr>
          <w:rFonts w:hint="eastAsia" w:ascii="仿宋" w:hAnsi="仿宋" w:eastAsia="仿宋" w:cs="仿宋"/>
          <w:sz w:val="32"/>
          <w:szCs w:val="32"/>
        </w:rPr>
        <w:t>（一）积极参与和支持专指委、协作组工作，提供其必要的经费支持和工作条件。</w:t>
      </w:r>
    </w:p>
    <w:p>
      <w:pPr>
        <w:ind w:firstLine="640" w:firstLineChars="200"/>
        <w:rPr>
          <w:rFonts w:ascii="仿宋" w:hAnsi="仿宋" w:eastAsia="仿宋" w:cs="仿宋"/>
          <w:sz w:val="32"/>
          <w:szCs w:val="32"/>
        </w:rPr>
      </w:pPr>
      <w:r>
        <w:rPr>
          <w:rFonts w:hint="eastAsia" w:ascii="仿宋" w:hAnsi="仿宋" w:eastAsia="仿宋" w:cs="仿宋"/>
          <w:sz w:val="32"/>
          <w:szCs w:val="32"/>
        </w:rPr>
        <w:t>（二）向秘书处提供有关教学资料和资源信息。</w:t>
      </w:r>
    </w:p>
    <w:p>
      <w:pPr>
        <w:ind w:firstLine="640" w:firstLineChars="200"/>
        <w:rPr>
          <w:rFonts w:ascii="仿宋" w:hAnsi="仿宋" w:eastAsia="仿宋" w:cs="仿宋"/>
          <w:sz w:val="32"/>
          <w:szCs w:val="32"/>
        </w:rPr>
      </w:pPr>
      <w:r>
        <w:rPr>
          <w:rFonts w:hint="eastAsia" w:ascii="仿宋" w:hAnsi="仿宋" w:eastAsia="仿宋" w:cs="仿宋"/>
          <w:sz w:val="32"/>
          <w:szCs w:val="32"/>
        </w:rPr>
        <w:t>（三）承办秘书处安排的工作会议、竞赛、培训等专题活动。</w:t>
      </w:r>
    </w:p>
    <w:p>
      <w:pPr>
        <w:ind w:firstLine="640" w:firstLineChars="200"/>
        <w:rPr>
          <w:rFonts w:ascii="仿宋" w:hAnsi="仿宋" w:eastAsia="仿宋" w:cs="仿宋"/>
          <w:sz w:val="32"/>
          <w:szCs w:val="32"/>
        </w:rPr>
      </w:pPr>
      <w:r>
        <w:rPr>
          <w:rFonts w:hint="eastAsia" w:ascii="仿宋" w:hAnsi="仿宋" w:eastAsia="仿宋" w:cs="仿宋"/>
          <w:sz w:val="32"/>
          <w:szCs w:val="32"/>
        </w:rPr>
        <w:t>（四）接受专指委对本单位教育教学改革、专业建设、人才培养等方面进行的专项检查、调研和指导。</w:t>
      </w:r>
    </w:p>
    <w:p>
      <w:pPr>
        <w:ind w:firstLine="640" w:firstLineChars="200"/>
        <w:rPr>
          <w:rFonts w:ascii="仿宋" w:hAnsi="仿宋" w:eastAsia="仿宋" w:cs="仿宋"/>
          <w:sz w:val="32"/>
          <w:szCs w:val="32"/>
        </w:rPr>
      </w:pPr>
    </w:p>
    <w:p>
      <w:pPr>
        <w:pStyle w:val="2"/>
        <w:ind w:firstLine="0" w:firstLineChars="0"/>
        <w:jc w:val="center"/>
      </w:pPr>
      <w:r>
        <w:rPr>
          <w:rFonts w:hint="eastAsia"/>
        </w:rPr>
        <w:t>第四章  工作规范</w:t>
      </w:r>
    </w:p>
    <w:p>
      <w:pPr>
        <w:rPr>
          <w:rFonts w:ascii="仿宋" w:hAnsi="仿宋" w:eastAsia="仿宋" w:cs="仿宋"/>
          <w:sz w:val="32"/>
          <w:szCs w:val="32"/>
        </w:rPr>
      </w:pPr>
      <w:bookmarkStart w:id="0" w:name="_GoBack"/>
      <w:bookmarkEnd w:id="0"/>
    </w:p>
    <w:p>
      <w:pPr>
        <w:ind w:firstLine="640" w:firstLineChars="200"/>
        <w:rPr>
          <w:rFonts w:ascii="仿宋" w:hAnsi="仿宋" w:eastAsia="仿宋" w:cs="仿宋"/>
          <w:sz w:val="32"/>
          <w:szCs w:val="32"/>
          <w:highlight w:val="yellow"/>
        </w:rPr>
      </w:pPr>
      <w:r>
        <w:rPr>
          <w:rFonts w:hint="eastAsia" w:ascii="仿宋" w:hAnsi="仿宋" w:eastAsia="仿宋" w:cs="仿宋"/>
          <w:sz w:val="32"/>
          <w:szCs w:val="32"/>
        </w:rPr>
        <w:t>第十九条  专指委主任委员主持专指委工作，秘书处负责日常工作，并对学院负责。专指委不专门刻制公章，由主任委员单位代章。</w:t>
      </w:r>
    </w:p>
    <w:p>
      <w:pPr>
        <w:ind w:firstLine="640" w:firstLineChars="200"/>
        <w:rPr>
          <w:rFonts w:ascii="仿宋" w:hAnsi="仿宋" w:eastAsia="仿宋" w:cs="仿宋"/>
          <w:sz w:val="32"/>
          <w:szCs w:val="32"/>
        </w:rPr>
      </w:pPr>
      <w:r>
        <w:rPr>
          <w:rFonts w:hint="eastAsia" w:ascii="仿宋" w:hAnsi="仿宋" w:eastAsia="仿宋" w:cs="仿宋"/>
          <w:sz w:val="32"/>
          <w:szCs w:val="32"/>
        </w:rPr>
        <w:t>第二十条  学院每年至少召开一次专指委工作会议，听取各专指委年度工作汇报，对专指委年度工作进行考核，研究部署下一年度工作。</w:t>
      </w:r>
    </w:p>
    <w:p>
      <w:pPr>
        <w:ind w:firstLine="640" w:firstLineChars="200"/>
        <w:rPr>
          <w:rFonts w:ascii="仿宋" w:hAnsi="仿宋" w:eastAsia="仿宋" w:cs="仿宋"/>
          <w:sz w:val="32"/>
          <w:szCs w:val="32"/>
        </w:rPr>
      </w:pPr>
      <w:r>
        <w:rPr>
          <w:rFonts w:hint="eastAsia" w:ascii="仿宋" w:hAnsi="仿宋" w:eastAsia="仿宋" w:cs="仿宋"/>
          <w:sz w:val="32"/>
          <w:szCs w:val="32"/>
        </w:rPr>
        <w:t>第二十一条  各专指委每年至少召开一次工作会议，总结年度工作和贯彻落实学院专指委工作会议精神，研究部署新年度工作目标与任务。会后及时将年度工作总结、计划报学院教学管理处备案。</w:t>
      </w:r>
    </w:p>
    <w:p>
      <w:pPr>
        <w:ind w:firstLine="640" w:firstLineChars="200"/>
        <w:rPr>
          <w:rFonts w:ascii="仿宋" w:hAnsi="仿宋" w:eastAsia="仿宋" w:cs="仿宋"/>
          <w:sz w:val="32"/>
          <w:szCs w:val="32"/>
        </w:rPr>
      </w:pPr>
      <w:r>
        <w:rPr>
          <w:rFonts w:hint="eastAsia" w:ascii="仿宋" w:hAnsi="仿宋" w:eastAsia="仿宋" w:cs="仿宋"/>
          <w:sz w:val="32"/>
          <w:szCs w:val="32"/>
        </w:rPr>
        <w:t>第二十二条  各专指委根据年度工作安排，认真组织开展有关活动，及时与学院相关处室沟通，并通过学院网站进行发布。</w:t>
      </w:r>
    </w:p>
    <w:p>
      <w:pPr>
        <w:ind w:firstLine="640" w:firstLineChars="200"/>
        <w:rPr>
          <w:rFonts w:ascii="仿宋" w:hAnsi="仿宋" w:eastAsia="仿宋" w:cs="仿宋"/>
          <w:sz w:val="32"/>
          <w:szCs w:val="32"/>
        </w:rPr>
      </w:pPr>
      <w:r>
        <w:rPr>
          <w:rFonts w:hint="eastAsia" w:ascii="仿宋" w:hAnsi="仿宋" w:eastAsia="仿宋" w:cs="仿宋"/>
          <w:sz w:val="32"/>
          <w:szCs w:val="32"/>
        </w:rPr>
        <w:t>各专指委召开会议或组织活动，应经学院同意。各协作组召开会议或组织活动，应经专指委同意。各专指委、协作组不得在会议、活动期间开展与职责不符或无关的其他活动。各专指委成员不得以专指委及其下设协作组的名义参加与专指委及其下设协作组工作无关的各类活动。</w:t>
      </w:r>
    </w:p>
    <w:p>
      <w:pPr>
        <w:ind w:firstLine="640" w:firstLineChars="200"/>
        <w:rPr>
          <w:rFonts w:ascii="仿宋" w:hAnsi="仿宋" w:eastAsia="仿宋" w:cs="仿宋"/>
          <w:sz w:val="32"/>
          <w:szCs w:val="32"/>
        </w:rPr>
      </w:pPr>
      <w:r>
        <w:rPr>
          <w:rFonts w:hint="eastAsia" w:ascii="仿宋" w:hAnsi="仿宋" w:eastAsia="仿宋" w:cs="仿宋"/>
          <w:sz w:val="32"/>
          <w:szCs w:val="32"/>
        </w:rPr>
        <w:t>第二十三条  各专指委应与相对应的省职业教育行业指导委员会（高等职业教育课程建设指导委员会）、主要行业组织建立联系制度，成为其成员，参与其建设，并将其信息、经验、资源运用于专指委自身建设。各专指委要加强与成员单位的联系，充分调动成员单位参与活动的积极性和主动性。</w:t>
      </w:r>
    </w:p>
    <w:p>
      <w:pPr>
        <w:ind w:firstLine="640" w:firstLineChars="200"/>
        <w:rPr>
          <w:rFonts w:ascii="仿宋" w:hAnsi="仿宋" w:eastAsia="仿宋" w:cs="仿宋"/>
          <w:sz w:val="32"/>
          <w:szCs w:val="32"/>
        </w:rPr>
      </w:pPr>
      <w:r>
        <w:rPr>
          <w:rFonts w:hint="eastAsia" w:ascii="仿宋" w:hAnsi="仿宋" w:eastAsia="仿宋" w:cs="仿宋"/>
          <w:sz w:val="32"/>
          <w:szCs w:val="32"/>
        </w:rPr>
        <w:t>第二十四条  各专指委应运用管理系统网站、简报等方式，加强信息交流，发挥积极作用。各种会议、活动结束后，要及时将有关资料和新闻稿件报学院相关职能处室。</w:t>
      </w:r>
    </w:p>
    <w:p>
      <w:pPr>
        <w:ind w:firstLine="640" w:firstLineChars="200"/>
        <w:rPr>
          <w:rFonts w:ascii="仿宋" w:hAnsi="仿宋" w:eastAsia="仿宋" w:cs="仿宋"/>
          <w:sz w:val="32"/>
          <w:szCs w:val="32"/>
        </w:rPr>
      </w:pPr>
      <w:r>
        <w:rPr>
          <w:rFonts w:hint="eastAsia" w:ascii="仿宋" w:hAnsi="仿宋" w:eastAsia="仿宋" w:cs="仿宋"/>
          <w:sz w:val="32"/>
          <w:szCs w:val="32"/>
        </w:rPr>
        <w:t>第二十五条  各专指委应做好档案资料管理工作。档案资料要分类、分年度整理存档，换届时移交。归档内容包括：章程、成员名单、工作计划、工作总结、会议通知、会议纪要、有关管理文件、重大活动记录、工作成果等。</w:t>
      </w:r>
    </w:p>
    <w:p>
      <w:pPr>
        <w:ind w:firstLine="640" w:firstLineChars="200"/>
        <w:rPr>
          <w:rFonts w:ascii="仿宋" w:hAnsi="仿宋" w:eastAsia="仿宋" w:cs="仿宋"/>
          <w:sz w:val="32"/>
          <w:szCs w:val="32"/>
        </w:rPr>
      </w:pPr>
      <w:r>
        <w:rPr>
          <w:rFonts w:hint="eastAsia" w:ascii="仿宋" w:hAnsi="仿宋" w:eastAsia="仿宋" w:cs="仿宋"/>
          <w:sz w:val="32"/>
          <w:szCs w:val="32"/>
        </w:rPr>
        <w:t>第二十六条  专指委成员应积极履行职责，非特殊情况不得缺席专指委会议及其他活动。专指委委员如不能履行职责，或因其他原因不宜继续担任的，由专指委报经学院审核，予以解聘。</w:t>
      </w:r>
    </w:p>
    <w:p>
      <w:pPr>
        <w:ind w:firstLine="640" w:firstLineChars="200"/>
        <w:rPr>
          <w:rFonts w:ascii="仿宋" w:hAnsi="仿宋" w:eastAsia="仿宋" w:cs="仿宋"/>
          <w:sz w:val="32"/>
          <w:szCs w:val="32"/>
        </w:rPr>
      </w:pPr>
      <w:r>
        <w:rPr>
          <w:rFonts w:hint="eastAsia" w:ascii="仿宋" w:hAnsi="仿宋" w:eastAsia="仿宋" w:cs="仿宋"/>
          <w:sz w:val="32"/>
          <w:szCs w:val="32"/>
        </w:rPr>
        <w:t>第二十七条  专指委日常经费主要由学院拨付，部分工作经费由成员单位分担解决。专指委各项经费使用应仅限于专指委工作，并实行经费年度预决算制度，每年定期向全体委员、成员单位、学院报告经费收支情况，并接受监督。</w:t>
      </w:r>
    </w:p>
    <w:p>
      <w:pPr>
        <w:ind w:firstLine="640" w:firstLineChars="200"/>
        <w:rPr>
          <w:rFonts w:ascii="仿宋" w:hAnsi="仿宋" w:eastAsia="仿宋" w:cs="仿宋"/>
          <w:sz w:val="32"/>
          <w:szCs w:val="32"/>
          <w:highlight w:val="yellow"/>
        </w:rPr>
      </w:pPr>
    </w:p>
    <w:p>
      <w:pPr>
        <w:pStyle w:val="2"/>
        <w:ind w:firstLine="0" w:firstLineChars="0"/>
        <w:jc w:val="center"/>
      </w:pPr>
      <w:r>
        <w:rPr>
          <w:rFonts w:hint="eastAsia"/>
        </w:rPr>
        <w:t>第五章  考核奖惩</w:t>
      </w:r>
    </w:p>
    <w:p>
      <w:pPr>
        <w:ind w:firstLine="640" w:firstLineChars="200"/>
        <w:rPr>
          <w:rFonts w:ascii="仿宋" w:hAnsi="仿宋" w:eastAsia="仿宋" w:cs="仿宋"/>
          <w:sz w:val="32"/>
          <w:szCs w:val="32"/>
          <w:highlight w:val="yellow"/>
        </w:rPr>
      </w:pPr>
    </w:p>
    <w:p>
      <w:pPr>
        <w:ind w:firstLine="640" w:firstLineChars="200"/>
        <w:rPr>
          <w:rFonts w:ascii="仿宋" w:hAnsi="仿宋" w:eastAsia="仿宋" w:cs="仿宋"/>
          <w:sz w:val="32"/>
          <w:szCs w:val="32"/>
        </w:rPr>
      </w:pPr>
      <w:r>
        <w:rPr>
          <w:rFonts w:hint="eastAsia" w:ascii="仿宋" w:hAnsi="仿宋" w:eastAsia="仿宋" w:cs="仿宋"/>
          <w:sz w:val="32"/>
          <w:szCs w:val="32"/>
        </w:rPr>
        <w:t>第二十八条  学院制定专指委考核办法，由教学管理处牵头，会同各有关处室对各专指委及其主任委员单位、秘书处履责情况进行年度考核，并按照优秀、合格、不合格确定考核等次，通报全院。</w:t>
      </w:r>
    </w:p>
    <w:p>
      <w:pPr>
        <w:ind w:firstLine="640" w:firstLineChars="200"/>
        <w:rPr>
          <w:rFonts w:ascii="仿宋" w:hAnsi="仿宋" w:eastAsia="仿宋" w:cs="仿宋"/>
          <w:sz w:val="32"/>
          <w:szCs w:val="32"/>
        </w:rPr>
      </w:pPr>
      <w:r>
        <w:rPr>
          <w:rFonts w:hint="eastAsia" w:ascii="仿宋" w:hAnsi="仿宋" w:eastAsia="仿宋" w:cs="仿宋"/>
          <w:sz w:val="32"/>
          <w:szCs w:val="32"/>
        </w:rPr>
        <w:t>考核优秀的专指委及其主任委员单位，学院对其次年度招生计划、专业建设、师资培训、教师评优予以适当倾斜。对表现突出的秘书处及其成员，学院予以适当奖励。</w:t>
      </w:r>
    </w:p>
    <w:p>
      <w:pPr>
        <w:ind w:firstLine="640" w:firstLineChars="200"/>
        <w:rPr>
          <w:rFonts w:ascii="仿宋" w:hAnsi="仿宋" w:eastAsia="仿宋" w:cs="仿宋"/>
          <w:sz w:val="32"/>
          <w:szCs w:val="32"/>
        </w:rPr>
      </w:pPr>
      <w:r>
        <w:rPr>
          <w:rFonts w:hint="eastAsia" w:ascii="仿宋" w:hAnsi="仿宋" w:eastAsia="仿宋" w:cs="仿宋"/>
          <w:sz w:val="32"/>
          <w:szCs w:val="32"/>
        </w:rPr>
        <w:t>考核不合格的专指委及其主任委员单位，学院对其进行约谈。连续两年考核不合格的单位，学院对其进行调整。</w:t>
      </w:r>
    </w:p>
    <w:p>
      <w:pPr>
        <w:ind w:firstLine="640" w:firstLineChars="200"/>
        <w:rPr>
          <w:rFonts w:ascii="仿宋" w:hAnsi="仿宋" w:eastAsia="仿宋" w:cs="仿宋"/>
          <w:sz w:val="32"/>
          <w:szCs w:val="32"/>
        </w:rPr>
      </w:pPr>
      <w:r>
        <w:rPr>
          <w:rFonts w:hint="eastAsia" w:ascii="仿宋" w:hAnsi="仿宋" w:eastAsia="仿宋" w:cs="仿宋"/>
          <w:sz w:val="32"/>
          <w:szCs w:val="32"/>
        </w:rPr>
        <w:t>第二十九条  专指委主任委员单位、副主任委员单位负责组织全体成员单位每年开展履责情况考核，提出考核等次建议，并向学院报备。学院按照优秀、合格、不合格确定考核等次，通报全院。</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考核不合格的单位，学院对其约谈，并适当调减专业招生计划。连续两年考核不合格的单位，学院对其专业设置进行必要的调整。</w:t>
      </w:r>
    </w:p>
    <w:p>
      <w:pPr>
        <w:ind w:firstLine="640" w:firstLineChars="200"/>
        <w:rPr>
          <w:rFonts w:hint="eastAsia" w:ascii="仿宋" w:hAnsi="仿宋" w:eastAsia="仿宋" w:cs="仿宋"/>
          <w:sz w:val="32"/>
          <w:szCs w:val="32"/>
        </w:rPr>
      </w:pPr>
    </w:p>
    <w:p>
      <w:pPr>
        <w:pStyle w:val="2"/>
        <w:ind w:firstLine="0" w:firstLineChars="0"/>
        <w:jc w:val="center"/>
      </w:pPr>
      <w:r>
        <w:rPr>
          <w:rFonts w:hint="eastAsia"/>
        </w:rPr>
        <w:t>第六章  附  则</w:t>
      </w:r>
    </w:p>
    <w:p>
      <w:pPr>
        <w:ind w:firstLine="640" w:firstLineChars="200"/>
        <w:rPr>
          <w:rFonts w:ascii="仿宋" w:hAnsi="仿宋" w:eastAsia="仿宋" w:cs="仿宋"/>
          <w:sz w:val="32"/>
          <w:szCs w:val="32"/>
        </w:rPr>
      </w:pPr>
    </w:p>
    <w:p>
      <w:pPr>
        <w:ind w:firstLine="640" w:firstLineChars="200"/>
        <w:rPr>
          <w:rFonts w:ascii="仿宋" w:hAnsi="仿宋" w:eastAsia="仿宋" w:cs="仿宋"/>
          <w:sz w:val="32"/>
          <w:szCs w:val="32"/>
        </w:rPr>
      </w:pPr>
      <w:r>
        <w:rPr>
          <w:rFonts w:hint="eastAsia" w:ascii="仿宋" w:hAnsi="仿宋" w:eastAsia="仿宋" w:cs="仿宋"/>
          <w:sz w:val="32"/>
          <w:szCs w:val="32"/>
        </w:rPr>
        <w:t>第三十条  本章程经学院院长办公会审核同意，报教育厅备案。</w:t>
      </w:r>
    </w:p>
    <w:p>
      <w:pPr>
        <w:ind w:firstLine="640" w:firstLineChars="200"/>
        <w:rPr>
          <w:rFonts w:ascii="仿宋" w:hAnsi="仿宋" w:eastAsia="仿宋" w:cs="仿宋"/>
          <w:sz w:val="32"/>
          <w:szCs w:val="32"/>
        </w:rPr>
      </w:pPr>
      <w:r>
        <w:rPr>
          <w:rFonts w:hint="eastAsia" w:ascii="仿宋" w:hAnsi="仿宋" w:eastAsia="仿宋" w:cs="仿宋"/>
          <w:sz w:val="32"/>
          <w:szCs w:val="32"/>
        </w:rPr>
        <w:t>第三十一条  本章程由江苏联合职业技术学院负责解释。</w:t>
      </w:r>
    </w:p>
    <w:p>
      <w:pPr>
        <w:ind w:firstLine="640" w:firstLineChars="200"/>
        <w:rPr>
          <w:rFonts w:ascii="仿宋" w:hAnsi="仿宋" w:eastAsia="仿宋" w:cs="仿宋"/>
          <w:sz w:val="32"/>
          <w:szCs w:val="32"/>
        </w:rPr>
      </w:pPr>
      <w:r>
        <w:rPr>
          <w:rFonts w:hint="eastAsia" w:ascii="仿宋" w:hAnsi="仿宋" w:eastAsia="仿宋" w:cs="仿宋"/>
          <w:sz w:val="32"/>
          <w:szCs w:val="32"/>
        </w:rPr>
        <w:t>第三十二条  本章程自发布之日起实施。</w:t>
      </w:r>
    </w:p>
    <w:sectPr>
      <w:footerReference r:id="rId3" w:type="default"/>
      <w:pgSz w:w="11906" w:h="16838"/>
      <w:pgMar w:top="1644" w:right="1797" w:bottom="170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EA6DF5"/>
    <w:rsid w:val="00025635"/>
    <w:rsid w:val="00071C25"/>
    <w:rsid w:val="000830CC"/>
    <w:rsid w:val="000915CD"/>
    <w:rsid w:val="000947FF"/>
    <w:rsid w:val="000A5B56"/>
    <w:rsid w:val="00103B66"/>
    <w:rsid w:val="00112A30"/>
    <w:rsid w:val="00123717"/>
    <w:rsid w:val="001239A3"/>
    <w:rsid w:val="001648F0"/>
    <w:rsid w:val="001B1D18"/>
    <w:rsid w:val="001C6D96"/>
    <w:rsid w:val="00216047"/>
    <w:rsid w:val="00246C7D"/>
    <w:rsid w:val="002B1691"/>
    <w:rsid w:val="002E7B0E"/>
    <w:rsid w:val="002F427F"/>
    <w:rsid w:val="00332FF9"/>
    <w:rsid w:val="00367997"/>
    <w:rsid w:val="0039708B"/>
    <w:rsid w:val="003A41C3"/>
    <w:rsid w:val="003C00B7"/>
    <w:rsid w:val="003D1B1C"/>
    <w:rsid w:val="00425650"/>
    <w:rsid w:val="00470C88"/>
    <w:rsid w:val="004C0E73"/>
    <w:rsid w:val="004D36CF"/>
    <w:rsid w:val="0057589E"/>
    <w:rsid w:val="00577F7B"/>
    <w:rsid w:val="005B585E"/>
    <w:rsid w:val="00607C79"/>
    <w:rsid w:val="00636EED"/>
    <w:rsid w:val="006C17FD"/>
    <w:rsid w:val="007167E0"/>
    <w:rsid w:val="00742687"/>
    <w:rsid w:val="00757DE2"/>
    <w:rsid w:val="007648E7"/>
    <w:rsid w:val="0076643B"/>
    <w:rsid w:val="007F52B7"/>
    <w:rsid w:val="007F546B"/>
    <w:rsid w:val="008160E9"/>
    <w:rsid w:val="00852AD4"/>
    <w:rsid w:val="008716C2"/>
    <w:rsid w:val="00877B1A"/>
    <w:rsid w:val="00886FF1"/>
    <w:rsid w:val="008B04F3"/>
    <w:rsid w:val="008E410B"/>
    <w:rsid w:val="0098421B"/>
    <w:rsid w:val="009A6C19"/>
    <w:rsid w:val="00A2005A"/>
    <w:rsid w:val="00A25CDC"/>
    <w:rsid w:val="00A30612"/>
    <w:rsid w:val="00A4113A"/>
    <w:rsid w:val="00A875EF"/>
    <w:rsid w:val="00AB1C99"/>
    <w:rsid w:val="00B764EB"/>
    <w:rsid w:val="00C00498"/>
    <w:rsid w:val="00C2267C"/>
    <w:rsid w:val="00C3797D"/>
    <w:rsid w:val="00C85652"/>
    <w:rsid w:val="00C856ED"/>
    <w:rsid w:val="00C85F4A"/>
    <w:rsid w:val="00CD5372"/>
    <w:rsid w:val="00CE551B"/>
    <w:rsid w:val="00D01EA0"/>
    <w:rsid w:val="00D04891"/>
    <w:rsid w:val="00D1575F"/>
    <w:rsid w:val="00D73D6B"/>
    <w:rsid w:val="00D76C75"/>
    <w:rsid w:val="00D84B1F"/>
    <w:rsid w:val="00D870CA"/>
    <w:rsid w:val="00DC218A"/>
    <w:rsid w:val="00DF681D"/>
    <w:rsid w:val="00DF7032"/>
    <w:rsid w:val="00E40003"/>
    <w:rsid w:val="00E430AD"/>
    <w:rsid w:val="00E83C24"/>
    <w:rsid w:val="00E91930"/>
    <w:rsid w:val="00EA1BE3"/>
    <w:rsid w:val="00EA2A50"/>
    <w:rsid w:val="00EE233F"/>
    <w:rsid w:val="00F06457"/>
    <w:rsid w:val="00F1072E"/>
    <w:rsid w:val="00F22EE1"/>
    <w:rsid w:val="00F464F2"/>
    <w:rsid w:val="00F63905"/>
    <w:rsid w:val="00FA4392"/>
    <w:rsid w:val="00FF7E37"/>
    <w:rsid w:val="01145321"/>
    <w:rsid w:val="04F1148B"/>
    <w:rsid w:val="06983095"/>
    <w:rsid w:val="07C420D5"/>
    <w:rsid w:val="089A0D3B"/>
    <w:rsid w:val="08CA1914"/>
    <w:rsid w:val="08D50E5C"/>
    <w:rsid w:val="09E53191"/>
    <w:rsid w:val="0AA80846"/>
    <w:rsid w:val="0ACE4491"/>
    <w:rsid w:val="0B4E6316"/>
    <w:rsid w:val="0EC42F1F"/>
    <w:rsid w:val="0FC15438"/>
    <w:rsid w:val="0FE12CD5"/>
    <w:rsid w:val="10BE73DC"/>
    <w:rsid w:val="11050C9C"/>
    <w:rsid w:val="118C5038"/>
    <w:rsid w:val="1217764F"/>
    <w:rsid w:val="12193F40"/>
    <w:rsid w:val="126F020E"/>
    <w:rsid w:val="151D2D49"/>
    <w:rsid w:val="16632E26"/>
    <w:rsid w:val="17B54427"/>
    <w:rsid w:val="191F0CDA"/>
    <w:rsid w:val="195110A6"/>
    <w:rsid w:val="1BD55BB2"/>
    <w:rsid w:val="1C596296"/>
    <w:rsid w:val="1DC33477"/>
    <w:rsid w:val="1E00467A"/>
    <w:rsid w:val="1F360B31"/>
    <w:rsid w:val="1F75737D"/>
    <w:rsid w:val="1FB85E42"/>
    <w:rsid w:val="20EA6DF5"/>
    <w:rsid w:val="21234783"/>
    <w:rsid w:val="22191965"/>
    <w:rsid w:val="225E3E32"/>
    <w:rsid w:val="277265C1"/>
    <w:rsid w:val="281E078E"/>
    <w:rsid w:val="296D26C5"/>
    <w:rsid w:val="2AA30C4C"/>
    <w:rsid w:val="2D3469E9"/>
    <w:rsid w:val="2DDD3D1E"/>
    <w:rsid w:val="2EAB11AB"/>
    <w:rsid w:val="30C86099"/>
    <w:rsid w:val="32AB06A4"/>
    <w:rsid w:val="341E2CDC"/>
    <w:rsid w:val="3511033D"/>
    <w:rsid w:val="351A5886"/>
    <w:rsid w:val="3634226B"/>
    <w:rsid w:val="387857F2"/>
    <w:rsid w:val="39484D0E"/>
    <w:rsid w:val="3952698D"/>
    <w:rsid w:val="39B56329"/>
    <w:rsid w:val="3A001ECD"/>
    <w:rsid w:val="3A874BC7"/>
    <w:rsid w:val="3EAF3621"/>
    <w:rsid w:val="3ED80E8C"/>
    <w:rsid w:val="3F0B6B84"/>
    <w:rsid w:val="3F9704FE"/>
    <w:rsid w:val="40411E6C"/>
    <w:rsid w:val="40CE5F92"/>
    <w:rsid w:val="41217339"/>
    <w:rsid w:val="41324CD7"/>
    <w:rsid w:val="43994195"/>
    <w:rsid w:val="47D82C59"/>
    <w:rsid w:val="49083238"/>
    <w:rsid w:val="4AFE2EAF"/>
    <w:rsid w:val="4DBA5704"/>
    <w:rsid w:val="4E9211F6"/>
    <w:rsid w:val="4EEA49E3"/>
    <w:rsid w:val="4FFB5722"/>
    <w:rsid w:val="51115D63"/>
    <w:rsid w:val="51504560"/>
    <w:rsid w:val="52800B5B"/>
    <w:rsid w:val="52885E71"/>
    <w:rsid w:val="53A348D3"/>
    <w:rsid w:val="53A72CD7"/>
    <w:rsid w:val="547B3422"/>
    <w:rsid w:val="550540B2"/>
    <w:rsid w:val="57EB109A"/>
    <w:rsid w:val="58BF6ABA"/>
    <w:rsid w:val="59115D1B"/>
    <w:rsid w:val="59797BBB"/>
    <w:rsid w:val="5BB80BCB"/>
    <w:rsid w:val="5D8759B8"/>
    <w:rsid w:val="5E690C69"/>
    <w:rsid w:val="5FC5031D"/>
    <w:rsid w:val="5FFD497A"/>
    <w:rsid w:val="60BE1E0A"/>
    <w:rsid w:val="60DE369B"/>
    <w:rsid w:val="60F77C88"/>
    <w:rsid w:val="61A53B3D"/>
    <w:rsid w:val="61D01536"/>
    <w:rsid w:val="647F7B63"/>
    <w:rsid w:val="6EF429A8"/>
    <w:rsid w:val="6F0D6E70"/>
    <w:rsid w:val="6FA60A8D"/>
    <w:rsid w:val="70063DF9"/>
    <w:rsid w:val="70BE1990"/>
    <w:rsid w:val="71054757"/>
    <w:rsid w:val="717817C8"/>
    <w:rsid w:val="724A6A26"/>
    <w:rsid w:val="72745E47"/>
    <w:rsid w:val="73540522"/>
    <w:rsid w:val="736362B4"/>
    <w:rsid w:val="73B44248"/>
    <w:rsid w:val="75720A74"/>
    <w:rsid w:val="757C75CA"/>
    <w:rsid w:val="75E719F1"/>
    <w:rsid w:val="7663525E"/>
    <w:rsid w:val="76B83EB1"/>
    <w:rsid w:val="787E174F"/>
    <w:rsid w:val="78854113"/>
    <w:rsid w:val="79F761A5"/>
    <w:rsid w:val="7A166326"/>
    <w:rsid w:val="7B610DB8"/>
    <w:rsid w:val="7CF92D9B"/>
    <w:rsid w:val="7D484F3F"/>
    <w:rsid w:val="7DB77E4D"/>
    <w:rsid w:val="7F467AED"/>
    <w:rsid w:val="7FAC4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ind w:firstLine="880" w:firstLineChars="200"/>
      <w:outlineLvl w:val="0"/>
    </w:pPr>
    <w:rPr>
      <w:rFonts w:eastAsia="黑体"/>
      <w:kern w:val="44"/>
      <w:sz w:val="32"/>
      <w:szCs w:val="2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B22BC0-4C09-4839-B431-58BEBCE73FB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685</Words>
  <Characters>3908</Characters>
  <Lines>32</Lines>
  <Paragraphs>9</Paragraphs>
  <TotalTime>18</TotalTime>
  <ScaleCrop>false</ScaleCrop>
  <LinksUpToDate>false</LinksUpToDate>
  <CharactersWithSpaces>4584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2020-11-09T08:17:00Z</dcterms:created>
  <dc:creator>闲侍</dc:creator>
  <cp:lastModifiedBy>闲侍</cp:lastModifiedBy>
  <cp:lastPrinted>2021-01-29T02:25:00Z</cp:lastPrinted>
  <dcterms:modified xsi:type="dcterms:W3CDTF">2021-05-07T07:36:48Z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EBFCC5C794D54EE89D99B76AD533B124</vt:lpwstr>
  </property>
</Properties>
</file>